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7A8D" w14:textId="77777777" w:rsidR="00516F36" w:rsidRDefault="00516F36"/>
    <w:p w14:paraId="71BA688F" w14:textId="77777777" w:rsidR="006B0246" w:rsidRDefault="004832C1">
      <w:r>
        <w:rPr>
          <w:noProof/>
        </w:rPr>
        <w:drawing>
          <wp:anchor distT="0" distB="0" distL="114300" distR="114300" simplePos="0" relativeHeight="251674624" behindDoc="0" locked="0" layoutInCell="1" allowOverlap="1" wp14:anchorId="137E601D" wp14:editId="7239F0F4">
            <wp:simplePos x="0" y="0"/>
            <wp:positionH relativeFrom="margin">
              <wp:posOffset>657225</wp:posOffset>
            </wp:positionH>
            <wp:positionV relativeFrom="paragraph">
              <wp:posOffset>9525</wp:posOffset>
            </wp:positionV>
            <wp:extent cx="4781550" cy="1683385"/>
            <wp:effectExtent l="0" t="0" r="0" b="0"/>
            <wp:wrapSquare wrapText="bothSides"/>
            <wp:docPr id="19" name="Picture 19" descr="Main Street Logo"/>
            <wp:cNvGraphicFramePr/>
            <a:graphic xmlns:a="http://schemas.openxmlformats.org/drawingml/2006/main">
              <a:graphicData uri="http://schemas.openxmlformats.org/drawingml/2006/picture">
                <pic:pic xmlns:pic="http://schemas.openxmlformats.org/drawingml/2006/picture">
                  <pic:nvPicPr>
                    <pic:cNvPr id="2" name="Picture 2" descr="Main Stree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1683385"/>
                    </a:xfrm>
                    <a:prstGeom prst="rect">
                      <a:avLst/>
                    </a:prstGeom>
                    <a:noFill/>
                  </pic:spPr>
                </pic:pic>
              </a:graphicData>
            </a:graphic>
            <wp14:sizeRelH relativeFrom="margin">
              <wp14:pctWidth>0</wp14:pctWidth>
            </wp14:sizeRelH>
            <wp14:sizeRelV relativeFrom="margin">
              <wp14:pctHeight>0</wp14:pctHeight>
            </wp14:sizeRelV>
          </wp:anchor>
        </w:drawing>
      </w:r>
    </w:p>
    <w:p w14:paraId="174A212D" w14:textId="77777777" w:rsidR="006B0246" w:rsidRDefault="006B0246"/>
    <w:p w14:paraId="11E76C21" w14:textId="77777777" w:rsidR="006B0246" w:rsidRDefault="006B0246"/>
    <w:p w14:paraId="762BEAFA" w14:textId="77777777" w:rsidR="006B0246" w:rsidRDefault="006B0246"/>
    <w:p w14:paraId="0DE2737B" w14:textId="77777777" w:rsidR="006B0246" w:rsidRDefault="006B0246"/>
    <w:p w14:paraId="4374F67F" w14:textId="77777777" w:rsidR="006B0246" w:rsidRDefault="006B0246"/>
    <w:p w14:paraId="7921448B" w14:textId="77777777" w:rsidR="00876DAC" w:rsidRDefault="00876DAC" w:rsidP="00876DAC">
      <w:pPr>
        <w:jc w:val="center"/>
        <w:rPr>
          <w:b/>
        </w:rPr>
      </w:pPr>
      <w:r>
        <w:rPr>
          <w:b/>
        </w:rPr>
        <w:t>Request for Proposals</w:t>
      </w:r>
    </w:p>
    <w:p w14:paraId="0C4F839B" w14:textId="77777777" w:rsidR="005447A9" w:rsidRDefault="00876DAC" w:rsidP="00876DAC">
      <w:pPr>
        <w:jc w:val="center"/>
        <w:rPr>
          <w:b/>
        </w:rPr>
      </w:pPr>
      <w:r>
        <w:rPr>
          <w:b/>
        </w:rPr>
        <w:t xml:space="preserve"> Event Coordinator Services</w:t>
      </w:r>
    </w:p>
    <w:p w14:paraId="61789591" w14:textId="6E2E149C" w:rsidR="00876DAC" w:rsidRPr="005447A9" w:rsidRDefault="003417D4" w:rsidP="00876DAC">
      <w:pPr>
        <w:jc w:val="center"/>
        <w:rPr>
          <w:b/>
        </w:rPr>
      </w:pPr>
      <w:r>
        <w:rPr>
          <w:b/>
        </w:rPr>
        <w:t>July 26, 2018</w:t>
      </w:r>
    </w:p>
    <w:p w14:paraId="6A0EC7B8" w14:textId="77777777" w:rsidR="006B0246" w:rsidRDefault="00794400">
      <w:r>
        <w:rPr>
          <w:noProof/>
        </w:rPr>
        <w:drawing>
          <wp:anchor distT="0" distB="0" distL="114300" distR="114300" simplePos="0" relativeHeight="251675648" behindDoc="0" locked="0" layoutInCell="1" allowOverlap="1" wp14:anchorId="33DDB83A" wp14:editId="5BF15F03">
            <wp:simplePos x="0" y="0"/>
            <wp:positionH relativeFrom="column">
              <wp:posOffset>38100</wp:posOffset>
            </wp:positionH>
            <wp:positionV relativeFrom="paragraph">
              <wp:posOffset>217170</wp:posOffset>
            </wp:positionV>
            <wp:extent cx="5943600" cy="4457700"/>
            <wp:effectExtent l="0" t="0" r="0" b="0"/>
            <wp:wrapTopAndBottom/>
            <wp:docPr id="20" name="Picture 20" descr="C:\Users\leppane6\AppData\Local\Microsoft\Windows\INetCache\Content.Word\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ppane6\AppData\Local\Microsoft\Windows\INetCache\Content.Word\FullSizeRender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anchor>
        </w:drawing>
      </w:r>
    </w:p>
    <w:p w14:paraId="5410DB33" w14:textId="77777777" w:rsidR="006B0246" w:rsidRDefault="006B0246"/>
    <w:p w14:paraId="25B608F3" w14:textId="77777777" w:rsidR="006B0246" w:rsidRDefault="006B0246"/>
    <w:p w14:paraId="53820873" w14:textId="77777777" w:rsidR="00794400" w:rsidRDefault="00794400"/>
    <w:p w14:paraId="7AE0EB08" w14:textId="722D80BC" w:rsidR="00876DAC" w:rsidRPr="00112895" w:rsidRDefault="00876DAC" w:rsidP="00112895">
      <w:pPr>
        <w:rPr>
          <w:b/>
        </w:rPr>
      </w:pPr>
      <w:r w:rsidRPr="00112895">
        <w:rPr>
          <w:b/>
        </w:rPr>
        <w:t>Overview</w:t>
      </w:r>
    </w:p>
    <w:p w14:paraId="58C1C4FA" w14:textId="3F74C2D3" w:rsidR="00876DAC" w:rsidRDefault="00112895" w:rsidP="00876DAC">
      <w:pPr>
        <w:tabs>
          <w:tab w:val="left" w:pos="5160"/>
        </w:tabs>
        <w:ind w:left="360"/>
      </w:pPr>
      <w:r>
        <w:t>Manistee Downtown Development Authority (DDA) is soliciting competitive proposals from qualified ind</w:t>
      </w:r>
      <w:r w:rsidR="009A07F4">
        <w:t>ependent contractors</w:t>
      </w:r>
      <w:r>
        <w:t xml:space="preserve"> interested in assisting, managing and developing events for Downtown Manistee.  The successful </w:t>
      </w:r>
      <w:r w:rsidR="009A07F4">
        <w:t>contractor</w:t>
      </w:r>
      <w:r>
        <w:t xml:space="preserve"> will work under the general supervision of the Executive and Economic Development Director for the Manistee DDA</w:t>
      </w:r>
      <w:r w:rsidR="008419A5">
        <w:t>.</w:t>
      </w:r>
      <w:r w:rsidR="0014482E">
        <w:t xml:space="preserve"> It is the DDA’s intent to enter into a three-year agreement with an annual review after </w:t>
      </w:r>
      <w:r w:rsidR="00AE49D0">
        <w:t>each year</w:t>
      </w:r>
      <w:r w:rsidR="0014482E">
        <w:t>.</w:t>
      </w:r>
    </w:p>
    <w:p w14:paraId="5EC38A48" w14:textId="0E9CCD0B" w:rsidR="008419A5" w:rsidRDefault="008419A5" w:rsidP="00876DAC">
      <w:pPr>
        <w:tabs>
          <w:tab w:val="left" w:pos="5160"/>
        </w:tabs>
        <w:ind w:left="360"/>
      </w:pPr>
    </w:p>
    <w:p w14:paraId="3072CD27" w14:textId="7B5E51B1" w:rsidR="008419A5" w:rsidRPr="00F419DB" w:rsidRDefault="00112895" w:rsidP="00112895">
      <w:pPr>
        <w:tabs>
          <w:tab w:val="left" w:pos="5160"/>
        </w:tabs>
        <w:rPr>
          <w:b/>
        </w:rPr>
      </w:pPr>
      <w:r w:rsidRPr="00F419DB">
        <w:rPr>
          <w:b/>
        </w:rPr>
        <w:t>Objective and Scope of Work</w:t>
      </w:r>
    </w:p>
    <w:p w14:paraId="040A0C55" w14:textId="07921682" w:rsidR="008419A5" w:rsidRDefault="00112895" w:rsidP="008419A5">
      <w:pPr>
        <w:tabs>
          <w:tab w:val="left" w:pos="5160"/>
        </w:tabs>
        <w:ind w:left="360"/>
      </w:pPr>
      <w:r>
        <w:t xml:space="preserve">The Manistee DDA is seeking qualified </w:t>
      </w:r>
      <w:r w:rsidR="009A07F4">
        <w:t>independent contractors</w:t>
      </w:r>
      <w:r>
        <w:t xml:space="preserve"> to </w:t>
      </w:r>
      <w:r w:rsidR="009A07F4">
        <w:t>provide event coordinating services</w:t>
      </w:r>
      <w:r>
        <w:t>.  The</w:t>
      </w:r>
      <w:r w:rsidR="00117FC0">
        <w:t xml:space="preserve"> </w:t>
      </w:r>
      <w:r w:rsidR="00B21F28">
        <w:t>contractor</w:t>
      </w:r>
      <w:r>
        <w:t xml:space="preserve"> will work with</w:t>
      </w:r>
      <w:r w:rsidR="00117FC0">
        <w:t xml:space="preserve"> and take direction from</w:t>
      </w:r>
      <w:r>
        <w:t xml:space="preserve"> </w:t>
      </w:r>
      <w:r w:rsidR="0014482E">
        <w:t>DDA Executive and Economic Development Director for</w:t>
      </w:r>
      <w:r>
        <w:t xml:space="preserve"> each</w:t>
      </w:r>
      <w:r w:rsidR="0041602F">
        <w:t xml:space="preserve"> existing and</w:t>
      </w:r>
      <w:r>
        <w:t xml:space="preserve"> established event</w:t>
      </w:r>
      <w:r w:rsidR="0041602F">
        <w:t xml:space="preserve"> within the DDA District.  The </w:t>
      </w:r>
      <w:r w:rsidR="00AE49D0">
        <w:t>contractor</w:t>
      </w:r>
      <w:r w:rsidR="0041602F">
        <w:t xml:space="preserve"> will manage the execution of all aspects of DDA events including but not limited to: </w:t>
      </w:r>
    </w:p>
    <w:p w14:paraId="27F8D270" w14:textId="25EE42C7" w:rsidR="009A07F4" w:rsidRDefault="009A07F4" w:rsidP="009A07F4">
      <w:pPr>
        <w:pStyle w:val="ListParagraph"/>
        <w:numPr>
          <w:ilvl w:val="0"/>
          <w:numId w:val="20"/>
        </w:numPr>
        <w:tabs>
          <w:tab w:val="left" w:pos="5160"/>
        </w:tabs>
        <w:spacing w:after="0" w:line="240" w:lineRule="auto"/>
      </w:pPr>
      <w:r>
        <w:t>Planning</w:t>
      </w:r>
    </w:p>
    <w:p w14:paraId="4084A336" w14:textId="15D3C30A" w:rsidR="009A07F4" w:rsidRDefault="009A07F4" w:rsidP="009A07F4">
      <w:pPr>
        <w:pStyle w:val="ListParagraph"/>
        <w:numPr>
          <w:ilvl w:val="0"/>
          <w:numId w:val="20"/>
        </w:numPr>
        <w:tabs>
          <w:tab w:val="left" w:pos="5160"/>
        </w:tabs>
        <w:spacing w:after="0" w:line="240" w:lineRule="auto"/>
      </w:pPr>
      <w:r>
        <w:t>Fundraising</w:t>
      </w:r>
    </w:p>
    <w:p w14:paraId="77EE12CC" w14:textId="56BE126F" w:rsidR="009A07F4" w:rsidRDefault="009A07F4" w:rsidP="009A07F4">
      <w:pPr>
        <w:pStyle w:val="ListParagraph"/>
        <w:numPr>
          <w:ilvl w:val="0"/>
          <w:numId w:val="20"/>
        </w:numPr>
        <w:tabs>
          <w:tab w:val="left" w:pos="5160"/>
        </w:tabs>
        <w:spacing w:after="0" w:line="240" w:lineRule="auto"/>
      </w:pPr>
      <w:r>
        <w:t>Vendor and supplier procurement and management</w:t>
      </w:r>
    </w:p>
    <w:p w14:paraId="54D6234F" w14:textId="241E48BB" w:rsidR="009A07F4" w:rsidRDefault="009A07F4" w:rsidP="009A07F4">
      <w:pPr>
        <w:pStyle w:val="ListParagraph"/>
        <w:numPr>
          <w:ilvl w:val="0"/>
          <w:numId w:val="20"/>
        </w:numPr>
        <w:tabs>
          <w:tab w:val="left" w:pos="5160"/>
        </w:tabs>
        <w:spacing w:after="0" w:line="240" w:lineRule="auto"/>
      </w:pPr>
      <w:r>
        <w:t>Fundraising</w:t>
      </w:r>
      <w:r w:rsidR="00AE49D0">
        <w:t xml:space="preserve"> and Sponsor Relations</w:t>
      </w:r>
    </w:p>
    <w:p w14:paraId="14CAF7D4" w14:textId="6D95DE5D" w:rsidR="009A07F4" w:rsidRDefault="00AE49D0" w:rsidP="009A07F4">
      <w:pPr>
        <w:pStyle w:val="ListParagraph"/>
        <w:numPr>
          <w:ilvl w:val="0"/>
          <w:numId w:val="20"/>
        </w:numPr>
        <w:tabs>
          <w:tab w:val="left" w:pos="5160"/>
        </w:tabs>
        <w:spacing w:after="0" w:line="240" w:lineRule="auto"/>
      </w:pPr>
      <w:r>
        <w:t xml:space="preserve">Onsite </w:t>
      </w:r>
      <w:r w:rsidR="009A07F4">
        <w:t>Day of coordination</w:t>
      </w:r>
    </w:p>
    <w:p w14:paraId="7E544AE8" w14:textId="6D435884" w:rsidR="009A07F4" w:rsidRDefault="009A07F4" w:rsidP="009A07F4">
      <w:pPr>
        <w:pStyle w:val="ListParagraph"/>
        <w:numPr>
          <w:ilvl w:val="0"/>
          <w:numId w:val="20"/>
        </w:numPr>
        <w:tabs>
          <w:tab w:val="left" w:pos="5160"/>
        </w:tabs>
        <w:spacing w:after="0" w:line="240" w:lineRule="auto"/>
      </w:pPr>
      <w:r>
        <w:t>Overall event management logistics</w:t>
      </w:r>
    </w:p>
    <w:p w14:paraId="4BA7A0AF" w14:textId="13F44433" w:rsidR="009A07F4" w:rsidRDefault="009A07F4" w:rsidP="009A07F4">
      <w:pPr>
        <w:pStyle w:val="ListParagraph"/>
        <w:numPr>
          <w:ilvl w:val="0"/>
          <w:numId w:val="20"/>
        </w:numPr>
        <w:tabs>
          <w:tab w:val="left" w:pos="5160"/>
        </w:tabs>
        <w:spacing w:after="0" w:line="240" w:lineRule="auto"/>
      </w:pPr>
      <w:r>
        <w:t>Budget management</w:t>
      </w:r>
    </w:p>
    <w:p w14:paraId="1CE918AB" w14:textId="295B6FD7" w:rsidR="009A07F4" w:rsidRDefault="009A07F4" w:rsidP="009A07F4">
      <w:pPr>
        <w:pStyle w:val="ListParagraph"/>
        <w:numPr>
          <w:ilvl w:val="0"/>
          <w:numId w:val="20"/>
        </w:numPr>
        <w:tabs>
          <w:tab w:val="left" w:pos="5160"/>
        </w:tabs>
        <w:spacing w:after="0" w:line="240" w:lineRule="auto"/>
      </w:pPr>
      <w:r>
        <w:t>Marketing</w:t>
      </w:r>
    </w:p>
    <w:p w14:paraId="444B9B64" w14:textId="41D358E8" w:rsidR="009A07F4" w:rsidRDefault="009A07F4" w:rsidP="009A07F4">
      <w:pPr>
        <w:pStyle w:val="ListParagraph"/>
        <w:numPr>
          <w:ilvl w:val="0"/>
          <w:numId w:val="20"/>
        </w:numPr>
        <w:tabs>
          <w:tab w:val="left" w:pos="5160"/>
        </w:tabs>
        <w:spacing w:after="0" w:line="240" w:lineRule="auto"/>
      </w:pPr>
      <w:r>
        <w:t>Implementation</w:t>
      </w:r>
    </w:p>
    <w:p w14:paraId="64068ABB" w14:textId="4B5F93E0" w:rsidR="00AE49D0" w:rsidRDefault="00AE49D0" w:rsidP="009A07F4">
      <w:pPr>
        <w:pStyle w:val="ListParagraph"/>
        <w:numPr>
          <w:ilvl w:val="0"/>
          <w:numId w:val="20"/>
        </w:numPr>
        <w:tabs>
          <w:tab w:val="left" w:pos="5160"/>
        </w:tabs>
        <w:spacing w:after="0" w:line="240" w:lineRule="auto"/>
      </w:pPr>
      <w:r>
        <w:t>Volunteer Support</w:t>
      </w:r>
    </w:p>
    <w:p w14:paraId="2CB8C39B" w14:textId="62CA7124" w:rsidR="00AE49D0" w:rsidRDefault="00AE49D0" w:rsidP="009A07F4">
      <w:pPr>
        <w:pStyle w:val="ListParagraph"/>
        <w:numPr>
          <w:ilvl w:val="0"/>
          <w:numId w:val="20"/>
        </w:numPr>
        <w:tabs>
          <w:tab w:val="left" w:pos="5160"/>
        </w:tabs>
        <w:spacing w:after="0" w:line="240" w:lineRule="auto"/>
      </w:pPr>
      <w:r>
        <w:t>Permit Applications and Licensing Requirements</w:t>
      </w:r>
    </w:p>
    <w:p w14:paraId="17FBC7BE" w14:textId="798703B0" w:rsidR="009A07F4" w:rsidRDefault="009A07F4" w:rsidP="009A07F4">
      <w:pPr>
        <w:pStyle w:val="ListParagraph"/>
        <w:numPr>
          <w:ilvl w:val="0"/>
          <w:numId w:val="20"/>
        </w:numPr>
        <w:tabs>
          <w:tab w:val="left" w:pos="5160"/>
        </w:tabs>
        <w:spacing w:after="0" w:line="240" w:lineRule="auto"/>
      </w:pPr>
      <w:r>
        <w:t>Post Event Evaluation and analysis</w:t>
      </w:r>
    </w:p>
    <w:p w14:paraId="47C588E0" w14:textId="271773C1" w:rsidR="004F61EB" w:rsidRDefault="004F61EB" w:rsidP="004F61EB">
      <w:pPr>
        <w:tabs>
          <w:tab w:val="left" w:pos="5160"/>
        </w:tabs>
      </w:pPr>
    </w:p>
    <w:p w14:paraId="49C06EAE" w14:textId="2CA22F65" w:rsidR="004F61EB" w:rsidRDefault="004F61EB" w:rsidP="004F61EB">
      <w:pPr>
        <w:tabs>
          <w:tab w:val="left" w:pos="5160"/>
        </w:tabs>
        <w:rPr>
          <w:b/>
        </w:rPr>
      </w:pPr>
      <w:r w:rsidRPr="00F419DB">
        <w:rPr>
          <w:b/>
        </w:rPr>
        <w:t>Events</w:t>
      </w:r>
    </w:p>
    <w:p w14:paraId="65010ACF" w14:textId="00AAC5BA" w:rsidR="009A07F4" w:rsidRPr="009A07F4" w:rsidRDefault="008C2F1C" w:rsidP="004F61EB">
      <w:pPr>
        <w:tabs>
          <w:tab w:val="left" w:pos="5160"/>
        </w:tabs>
      </w:pPr>
      <w:r>
        <w:t>The following</w:t>
      </w:r>
      <w:r w:rsidR="009A07F4">
        <w:t xml:space="preserve"> is a current representation of the revenues generated from sponsorships and ticket sales</w:t>
      </w:r>
      <w:r>
        <w:t>, and expenses incurred</w:t>
      </w:r>
      <w:r w:rsidR="009A07F4">
        <w:t xml:space="preserve"> for existing events. It is the DDA’s expectation that the selected contractor will increase revenues and/or provide options to enhance the events.</w:t>
      </w:r>
    </w:p>
    <w:p w14:paraId="55F38BB0" w14:textId="085D17A2" w:rsidR="004F61EB" w:rsidRPr="00F90330" w:rsidRDefault="00E56436" w:rsidP="004F61EB">
      <w:pPr>
        <w:tabs>
          <w:tab w:val="left" w:pos="5160"/>
        </w:tabs>
        <w:ind w:left="450"/>
        <w:rPr>
          <w:b/>
          <w:i/>
        </w:rPr>
      </w:pPr>
      <w:r w:rsidRPr="00F90330">
        <w:rPr>
          <w:b/>
          <w:i/>
        </w:rPr>
        <w:t>Frostbite Chili Crawl – February</w:t>
      </w:r>
    </w:p>
    <w:p w14:paraId="766063A3" w14:textId="5FA0FB48" w:rsidR="00F419DB" w:rsidRDefault="00F419DB" w:rsidP="00F419DB">
      <w:pPr>
        <w:tabs>
          <w:tab w:val="left" w:pos="5160"/>
        </w:tabs>
        <w:ind w:left="990"/>
      </w:pPr>
      <w:r>
        <w:t>Downtown businesses compete in a chili crawl and participants vote on their favorite chili with an afterparty at a local restaurant to announce the winner.</w:t>
      </w:r>
    </w:p>
    <w:p w14:paraId="6FFB95D4" w14:textId="01ABAE32" w:rsidR="0014482E" w:rsidRDefault="009A07F4" w:rsidP="00F419DB">
      <w:pPr>
        <w:tabs>
          <w:tab w:val="left" w:pos="5160"/>
        </w:tabs>
        <w:spacing w:after="0"/>
        <w:ind w:left="446" w:firstLine="547"/>
      </w:pPr>
      <w:r>
        <w:t xml:space="preserve">Sponsorship </w:t>
      </w:r>
      <w:r w:rsidR="002558E1">
        <w:t>Revenue - $1,100</w:t>
      </w:r>
    </w:p>
    <w:p w14:paraId="7458E37B" w14:textId="57FFFFDD" w:rsidR="002558E1" w:rsidRDefault="002558E1" w:rsidP="00F419DB">
      <w:pPr>
        <w:tabs>
          <w:tab w:val="left" w:pos="5160"/>
        </w:tabs>
        <w:spacing w:after="0"/>
        <w:ind w:left="446" w:firstLine="547"/>
      </w:pPr>
      <w:r>
        <w:t>Expense - $960</w:t>
      </w:r>
    </w:p>
    <w:p w14:paraId="34EFB492" w14:textId="0284B14B" w:rsidR="00E56436" w:rsidRPr="00F90330" w:rsidRDefault="00E56436" w:rsidP="004F61EB">
      <w:pPr>
        <w:tabs>
          <w:tab w:val="left" w:pos="5160"/>
        </w:tabs>
        <w:ind w:left="450"/>
        <w:rPr>
          <w:b/>
          <w:i/>
        </w:rPr>
      </w:pPr>
      <w:r w:rsidRPr="00F90330">
        <w:rPr>
          <w:b/>
          <w:i/>
        </w:rPr>
        <w:t>Downtown Manistee Wine and Chocolate Walk – May</w:t>
      </w:r>
    </w:p>
    <w:p w14:paraId="2DE2366F" w14:textId="7ED56C6D" w:rsidR="00F419DB" w:rsidRDefault="00F419DB" w:rsidP="00F419DB">
      <w:pPr>
        <w:tabs>
          <w:tab w:val="left" w:pos="5160"/>
        </w:tabs>
        <w:spacing w:after="0"/>
        <w:ind w:left="446" w:firstLine="547"/>
      </w:pPr>
      <w:r>
        <w:t>12 Downtown businesses participate as either a chocolate or wine tasting location</w:t>
      </w:r>
      <w:r w:rsidR="00513AB7">
        <w:t xml:space="preserve">. </w:t>
      </w:r>
    </w:p>
    <w:p w14:paraId="573B8AB0" w14:textId="77777777" w:rsidR="00F419DB" w:rsidRDefault="00F419DB" w:rsidP="00F419DB">
      <w:pPr>
        <w:tabs>
          <w:tab w:val="left" w:pos="5160"/>
        </w:tabs>
        <w:spacing w:after="0"/>
        <w:ind w:left="446" w:firstLine="547"/>
      </w:pPr>
    </w:p>
    <w:p w14:paraId="379246B7" w14:textId="53DAC755" w:rsidR="002558E1" w:rsidRDefault="009A07F4" w:rsidP="00F419DB">
      <w:pPr>
        <w:tabs>
          <w:tab w:val="left" w:pos="5160"/>
        </w:tabs>
        <w:spacing w:after="0"/>
        <w:ind w:left="446" w:firstLine="547"/>
      </w:pPr>
      <w:r>
        <w:lastRenderedPageBreak/>
        <w:t xml:space="preserve">Sponsorship </w:t>
      </w:r>
      <w:r w:rsidR="002558E1">
        <w:t xml:space="preserve">Revenue - </w:t>
      </w:r>
      <w:r w:rsidR="00CD54CA">
        <w:t>$2,000</w:t>
      </w:r>
    </w:p>
    <w:p w14:paraId="6F57D80D" w14:textId="3021430D" w:rsidR="009A07F4" w:rsidRDefault="009A07F4" w:rsidP="00F419DB">
      <w:pPr>
        <w:tabs>
          <w:tab w:val="left" w:pos="5160"/>
        </w:tabs>
        <w:spacing w:after="0"/>
        <w:ind w:left="446" w:firstLine="547"/>
      </w:pPr>
      <w:r>
        <w:t xml:space="preserve">Ticket Sales - </w:t>
      </w:r>
      <w:r w:rsidR="00CD54CA">
        <w:t>$2,930</w:t>
      </w:r>
    </w:p>
    <w:p w14:paraId="41FA506A" w14:textId="0754F9AF" w:rsidR="002558E1" w:rsidRDefault="002558E1" w:rsidP="00F419DB">
      <w:pPr>
        <w:tabs>
          <w:tab w:val="left" w:pos="5160"/>
        </w:tabs>
        <w:spacing w:after="0"/>
        <w:ind w:left="446" w:firstLine="547"/>
      </w:pPr>
      <w:r>
        <w:t>Expense - $4,200</w:t>
      </w:r>
    </w:p>
    <w:p w14:paraId="021BB359" w14:textId="77777777" w:rsidR="002558E1" w:rsidRPr="00F90330" w:rsidRDefault="00E56436" w:rsidP="004F61EB">
      <w:pPr>
        <w:tabs>
          <w:tab w:val="left" w:pos="5160"/>
        </w:tabs>
        <w:ind w:left="450"/>
        <w:rPr>
          <w:b/>
          <w:i/>
        </w:rPr>
      </w:pPr>
      <w:r w:rsidRPr="00F90330">
        <w:rPr>
          <w:b/>
          <w:i/>
        </w:rPr>
        <w:t>TGIF Manistee – June</w:t>
      </w:r>
    </w:p>
    <w:p w14:paraId="088BA4FC" w14:textId="2F65DC83" w:rsidR="00513AB7" w:rsidRDefault="00513AB7" w:rsidP="00513AB7">
      <w:pPr>
        <w:tabs>
          <w:tab w:val="left" w:pos="5160"/>
        </w:tabs>
        <w:spacing w:after="0"/>
        <w:ind w:left="1080"/>
      </w:pPr>
      <w:r>
        <w:t>A Free Family friendly event on River Street with live music, games, entertainment, vendors and sidewalk sales.</w:t>
      </w:r>
    </w:p>
    <w:p w14:paraId="6E12ABB3" w14:textId="1BBE5503" w:rsidR="002558E1" w:rsidRDefault="009A07F4" w:rsidP="00F419DB">
      <w:pPr>
        <w:tabs>
          <w:tab w:val="left" w:pos="5160"/>
        </w:tabs>
        <w:spacing w:after="0"/>
        <w:ind w:left="446" w:firstLine="634"/>
      </w:pPr>
      <w:r>
        <w:t xml:space="preserve">Sponsorship </w:t>
      </w:r>
      <w:r w:rsidR="002558E1">
        <w:t>Revenue - $650</w:t>
      </w:r>
    </w:p>
    <w:p w14:paraId="59F80D89" w14:textId="03A4267D" w:rsidR="00E56436" w:rsidRDefault="002558E1" w:rsidP="00F419DB">
      <w:pPr>
        <w:tabs>
          <w:tab w:val="left" w:pos="5160"/>
        </w:tabs>
        <w:spacing w:after="0"/>
        <w:ind w:left="446" w:firstLine="634"/>
      </w:pPr>
      <w:r>
        <w:t>Expense - $700</w:t>
      </w:r>
      <w:r w:rsidR="00E56436">
        <w:t xml:space="preserve"> </w:t>
      </w:r>
    </w:p>
    <w:p w14:paraId="184D4A46" w14:textId="600DC277" w:rsidR="00E56436" w:rsidRPr="00F90330" w:rsidRDefault="00E56436" w:rsidP="004F61EB">
      <w:pPr>
        <w:tabs>
          <w:tab w:val="left" w:pos="5160"/>
        </w:tabs>
        <w:ind w:left="450"/>
        <w:rPr>
          <w:b/>
          <w:i/>
        </w:rPr>
      </w:pPr>
      <w:r w:rsidRPr="00F90330">
        <w:rPr>
          <w:b/>
          <w:i/>
        </w:rPr>
        <w:t>TGIF Manistee – August</w:t>
      </w:r>
    </w:p>
    <w:p w14:paraId="2EBDA54B" w14:textId="36185264" w:rsidR="00513AB7" w:rsidRDefault="00513AB7" w:rsidP="00513AB7">
      <w:pPr>
        <w:tabs>
          <w:tab w:val="left" w:pos="5160"/>
        </w:tabs>
        <w:spacing w:after="0"/>
        <w:ind w:left="1080"/>
      </w:pPr>
      <w:r>
        <w:t>A Free Family friendly event on River Street with live music, games, entertainment, vendors and sidewalk sales.</w:t>
      </w:r>
    </w:p>
    <w:p w14:paraId="60C503E6" w14:textId="2A287AEE" w:rsidR="002558E1" w:rsidRDefault="009A07F4" w:rsidP="00F419DB">
      <w:pPr>
        <w:tabs>
          <w:tab w:val="left" w:pos="5160"/>
        </w:tabs>
        <w:spacing w:after="0"/>
        <w:ind w:left="446" w:firstLine="634"/>
      </w:pPr>
      <w:r>
        <w:t xml:space="preserve">Sponsorship </w:t>
      </w:r>
      <w:r w:rsidR="002558E1">
        <w:t>Revenue - $650</w:t>
      </w:r>
    </w:p>
    <w:p w14:paraId="09496C1B" w14:textId="301B4F9E" w:rsidR="002558E1" w:rsidRDefault="002558E1" w:rsidP="00F419DB">
      <w:pPr>
        <w:tabs>
          <w:tab w:val="left" w:pos="5160"/>
        </w:tabs>
        <w:spacing w:after="0"/>
        <w:ind w:left="446" w:firstLine="634"/>
      </w:pPr>
      <w:r>
        <w:t xml:space="preserve">Expense - $700 </w:t>
      </w:r>
    </w:p>
    <w:p w14:paraId="67F1761D" w14:textId="22CA3359" w:rsidR="00E56436" w:rsidRPr="00F90330" w:rsidRDefault="00E56436" w:rsidP="004F61EB">
      <w:pPr>
        <w:tabs>
          <w:tab w:val="left" w:pos="5160"/>
        </w:tabs>
        <w:ind w:left="450"/>
        <w:rPr>
          <w:b/>
          <w:i/>
        </w:rPr>
      </w:pPr>
      <w:r w:rsidRPr="00F90330">
        <w:rPr>
          <w:b/>
          <w:i/>
        </w:rPr>
        <w:t>Sidewalk Sales – August</w:t>
      </w:r>
    </w:p>
    <w:p w14:paraId="05FBEE13" w14:textId="63EC302A" w:rsidR="00513AB7" w:rsidRDefault="00513AB7" w:rsidP="00513AB7">
      <w:pPr>
        <w:tabs>
          <w:tab w:val="left" w:pos="5160"/>
        </w:tabs>
        <w:ind w:left="450" w:firstLine="630"/>
      </w:pPr>
      <w:r>
        <w:t>Downtown businesses hold annual sidewalk sales, the DDA’s contribution is for advertising.</w:t>
      </w:r>
    </w:p>
    <w:p w14:paraId="42209F3B" w14:textId="71C964F4" w:rsidR="002558E1" w:rsidRDefault="002558E1" w:rsidP="002558E1">
      <w:pPr>
        <w:tabs>
          <w:tab w:val="left" w:pos="5160"/>
        </w:tabs>
        <w:ind w:left="450" w:firstLine="630"/>
      </w:pPr>
      <w:r>
        <w:t>Expense - $500</w:t>
      </w:r>
    </w:p>
    <w:p w14:paraId="198C67E3" w14:textId="1ECC8E6A" w:rsidR="00E56436" w:rsidRPr="00F90330" w:rsidRDefault="00E56436" w:rsidP="004F61EB">
      <w:pPr>
        <w:tabs>
          <w:tab w:val="left" w:pos="5160"/>
        </w:tabs>
        <w:ind w:left="450"/>
        <w:rPr>
          <w:b/>
          <w:i/>
        </w:rPr>
      </w:pPr>
      <w:r w:rsidRPr="00F90330">
        <w:rPr>
          <w:b/>
          <w:i/>
        </w:rPr>
        <w:t>Hops &amp; Props – September</w:t>
      </w:r>
    </w:p>
    <w:p w14:paraId="7080C26B" w14:textId="5FEB7174" w:rsidR="00513AB7" w:rsidRDefault="00513AB7" w:rsidP="00513AB7">
      <w:pPr>
        <w:tabs>
          <w:tab w:val="left" w:pos="5160"/>
        </w:tabs>
        <w:spacing w:after="0"/>
        <w:ind w:left="1080"/>
      </w:pPr>
      <w:r>
        <w:t>A Signature Manistee Event featuring classic wooden boats and Michigan craft beer, cider, and wine. Over 100 beers from 35 Michigan breweries, an assortment of Classic Century Boats, and music.</w:t>
      </w:r>
    </w:p>
    <w:p w14:paraId="288032E1" w14:textId="5BCB3D2E" w:rsidR="002558E1" w:rsidRDefault="009A07F4" w:rsidP="00F419DB">
      <w:pPr>
        <w:tabs>
          <w:tab w:val="left" w:pos="5160"/>
        </w:tabs>
        <w:spacing w:after="0"/>
        <w:ind w:left="446" w:firstLine="634"/>
      </w:pPr>
      <w:r>
        <w:t xml:space="preserve">Sponsorship </w:t>
      </w:r>
      <w:r w:rsidR="002558E1">
        <w:t xml:space="preserve">Revenue - </w:t>
      </w:r>
      <w:r w:rsidR="00CD54CA">
        <w:t>$13,000</w:t>
      </w:r>
    </w:p>
    <w:p w14:paraId="142E2544" w14:textId="0D359614" w:rsidR="009A07F4" w:rsidRDefault="009A07F4" w:rsidP="00F419DB">
      <w:pPr>
        <w:tabs>
          <w:tab w:val="left" w:pos="5160"/>
        </w:tabs>
        <w:spacing w:after="0"/>
        <w:ind w:left="446" w:firstLine="634"/>
      </w:pPr>
      <w:r>
        <w:t xml:space="preserve">Ticket Sales - </w:t>
      </w:r>
      <w:r w:rsidR="00CD54CA">
        <w:t>$35,000</w:t>
      </w:r>
    </w:p>
    <w:p w14:paraId="1443A5DC" w14:textId="4C6589A3" w:rsidR="002558E1" w:rsidRDefault="002558E1" w:rsidP="00F419DB">
      <w:pPr>
        <w:tabs>
          <w:tab w:val="left" w:pos="5160"/>
        </w:tabs>
        <w:spacing w:after="0"/>
        <w:ind w:left="446" w:firstLine="634"/>
      </w:pPr>
      <w:r>
        <w:t>Expense - $26,200</w:t>
      </w:r>
    </w:p>
    <w:p w14:paraId="7E96ED5A" w14:textId="6E5E1245" w:rsidR="00E56436" w:rsidRPr="00F90330" w:rsidRDefault="00E56436" w:rsidP="004F61EB">
      <w:pPr>
        <w:tabs>
          <w:tab w:val="left" w:pos="5160"/>
        </w:tabs>
        <w:ind w:left="450"/>
        <w:rPr>
          <w:b/>
          <w:i/>
        </w:rPr>
      </w:pPr>
      <w:r w:rsidRPr="00F90330">
        <w:rPr>
          <w:b/>
          <w:i/>
        </w:rPr>
        <w:t>Boos, Brews, &amp; Brats – October</w:t>
      </w:r>
    </w:p>
    <w:p w14:paraId="57D3C849" w14:textId="127800F9" w:rsidR="00513AB7" w:rsidRDefault="00513AB7" w:rsidP="00F419DB">
      <w:pPr>
        <w:tabs>
          <w:tab w:val="left" w:pos="5160"/>
        </w:tabs>
        <w:spacing w:after="0"/>
        <w:ind w:left="446" w:firstLine="634"/>
      </w:pPr>
      <w:r>
        <w:t xml:space="preserve">Features </w:t>
      </w:r>
      <w:proofErr w:type="gramStart"/>
      <w:r>
        <w:t>a kids</w:t>
      </w:r>
      <w:proofErr w:type="gramEnd"/>
      <w:r>
        <w:t xml:space="preserve"> tent and downtown trick or treating, followed by a pub crawl and beer tent.</w:t>
      </w:r>
    </w:p>
    <w:p w14:paraId="29EFDC07" w14:textId="2F033BE2" w:rsidR="002558E1" w:rsidRDefault="009A07F4" w:rsidP="00F419DB">
      <w:pPr>
        <w:tabs>
          <w:tab w:val="left" w:pos="5160"/>
        </w:tabs>
        <w:spacing w:after="0"/>
        <w:ind w:left="446" w:firstLine="634"/>
      </w:pPr>
      <w:r>
        <w:t xml:space="preserve">Sponsorship </w:t>
      </w:r>
      <w:r w:rsidR="002558E1">
        <w:t xml:space="preserve">Revenue - </w:t>
      </w:r>
      <w:r w:rsidR="00CD54CA">
        <w:t>$3,000</w:t>
      </w:r>
    </w:p>
    <w:p w14:paraId="09E5EED3" w14:textId="70601FE3" w:rsidR="009A07F4" w:rsidRDefault="009A07F4" w:rsidP="00F419DB">
      <w:pPr>
        <w:tabs>
          <w:tab w:val="left" w:pos="5160"/>
        </w:tabs>
        <w:spacing w:after="0"/>
        <w:ind w:left="446" w:firstLine="634"/>
      </w:pPr>
      <w:r>
        <w:t xml:space="preserve">Ticket Sales - </w:t>
      </w:r>
      <w:r w:rsidR="00CD54CA">
        <w:t>$2,275</w:t>
      </w:r>
    </w:p>
    <w:p w14:paraId="16817812" w14:textId="28CE2C27" w:rsidR="002558E1" w:rsidRDefault="002558E1" w:rsidP="00513AB7">
      <w:pPr>
        <w:tabs>
          <w:tab w:val="left" w:pos="5160"/>
        </w:tabs>
        <w:spacing w:after="0"/>
        <w:ind w:left="446" w:firstLine="634"/>
      </w:pPr>
      <w:r>
        <w:t>Expense - $3,840</w:t>
      </w:r>
    </w:p>
    <w:p w14:paraId="5410E7F8" w14:textId="0122D138" w:rsidR="0014482E" w:rsidRPr="00F90330" w:rsidRDefault="0014482E" w:rsidP="004F61EB">
      <w:pPr>
        <w:tabs>
          <w:tab w:val="left" w:pos="5160"/>
        </w:tabs>
        <w:ind w:left="450"/>
        <w:rPr>
          <w:b/>
          <w:i/>
        </w:rPr>
      </w:pPr>
      <w:r w:rsidRPr="00F90330">
        <w:rPr>
          <w:b/>
          <w:i/>
        </w:rPr>
        <w:t xml:space="preserve">Men’s and Ladies’ Night </w:t>
      </w:r>
      <w:r w:rsidR="002558E1" w:rsidRPr="00F90330">
        <w:rPr>
          <w:b/>
          <w:i/>
        </w:rPr>
        <w:t>–</w:t>
      </w:r>
      <w:r w:rsidRPr="00F90330">
        <w:rPr>
          <w:b/>
          <w:i/>
        </w:rPr>
        <w:t xml:space="preserve"> December</w:t>
      </w:r>
    </w:p>
    <w:p w14:paraId="3C593C93" w14:textId="176FA166" w:rsidR="000E32B2" w:rsidRDefault="000E32B2" w:rsidP="000E32B2">
      <w:pPr>
        <w:tabs>
          <w:tab w:val="left" w:pos="5160"/>
        </w:tabs>
        <w:spacing w:after="0"/>
        <w:ind w:left="1080"/>
      </w:pPr>
      <w:r>
        <w:t>On two separate nights businesses have specials, drawings, and entertainment. The DDA contributes to this event with advertising.</w:t>
      </w:r>
    </w:p>
    <w:p w14:paraId="4AB77EE0" w14:textId="4E0DE788" w:rsidR="002558E1" w:rsidRDefault="009A07F4" w:rsidP="00F419DB">
      <w:pPr>
        <w:tabs>
          <w:tab w:val="left" w:pos="5160"/>
        </w:tabs>
        <w:spacing w:after="0"/>
        <w:ind w:left="446" w:firstLine="634"/>
      </w:pPr>
      <w:r>
        <w:t xml:space="preserve">Sponsorship </w:t>
      </w:r>
      <w:r w:rsidR="002558E1">
        <w:t>Revenue - $1,100</w:t>
      </w:r>
    </w:p>
    <w:p w14:paraId="7D74EBE0" w14:textId="599236C0" w:rsidR="002558E1" w:rsidRDefault="002558E1" w:rsidP="00F419DB">
      <w:pPr>
        <w:tabs>
          <w:tab w:val="left" w:pos="5160"/>
        </w:tabs>
        <w:spacing w:after="0"/>
        <w:ind w:left="446" w:firstLine="634"/>
      </w:pPr>
      <w:r>
        <w:t>Expense - $850</w:t>
      </w:r>
    </w:p>
    <w:p w14:paraId="646DA0EA" w14:textId="594B4049" w:rsidR="00E56436" w:rsidRPr="00F90330" w:rsidRDefault="00117FC0" w:rsidP="004F61EB">
      <w:pPr>
        <w:tabs>
          <w:tab w:val="left" w:pos="5160"/>
        </w:tabs>
        <w:ind w:left="450"/>
        <w:rPr>
          <w:b/>
          <w:i/>
        </w:rPr>
      </w:pPr>
      <w:r w:rsidRPr="00F90330">
        <w:rPr>
          <w:b/>
          <w:i/>
        </w:rPr>
        <w:t xml:space="preserve">Old Victorian Weekend and </w:t>
      </w:r>
      <w:proofErr w:type="spellStart"/>
      <w:r w:rsidRPr="00F90330">
        <w:rPr>
          <w:b/>
          <w:i/>
        </w:rPr>
        <w:t>Sleighbell</w:t>
      </w:r>
      <w:proofErr w:type="spellEnd"/>
      <w:r w:rsidRPr="00F90330">
        <w:rPr>
          <w:b/>
          <w:i/>
        </w:rPr>
        <w:t xml:space="preserve"> Parade – December</w:t>
      </w:r>
    </w:p>
    <w:p w14:paraId="4BD03880" w14:textId="3463EB61" w:rsidR="000E32B2" w:rsidRDefault="000E32B2" w:rsidP="000E32B2">
      <w:pPr>
        <w:tabs>
          <w:tab w:val="left" w:pos="5160"/>
        </w:tabs>
        <w:spacing w:after="0"/>
        <w:ind w:left="1080"/>
      </w:pPr>
      <w:r>
        <w:t xml:space="preserve">An entire weekend of excitement including the Victorian </w:t>
      </w:r>
      <w:proofErr w:type="spellStart"/>
      <w:r>
        <w:t>Sleighbell</w:t>
      </w:r>
      <w:proofErr w:type="spellEnd"/>
      <w:r>
        <w:t xml:space="preserve"> Parade with horse drawn entries, bagpipers, reindeer meet and greet and carolers elegantly dressed in Victorian style attire. The highlights of the parade are the draft horses pulling a </w:t>
      </w:r>
      <w:proofErr w:type="gramStart"/>
      <w:r>
        <w:t>30 foot</w:t>
      </w:r>
      <w:proofErr w:type="gramEnd"/>
      <w:r>
        <w:t xml:space="preserve"> Christmas tree down River Street followed by a beautiful display of luminaries, caroling, and the lighting of the tree.</w:t>
      </w:r>
    </w:p>
    <w:p w14:paraId="36EE16DF" w14:textId="14C7E1B8" w:rsidR="002558E1" w:rsidRDefault="009A07F4" w:rsidP="00F419DB">
      <w:pPr>
        <w:tabs>
          <w:tab w:val="left" w:pos="5160"/>
        </w:tabs>
        <w:spacing w:after="0"/>
        <w:ind w:left="446" w:firstLine="634"/>
      </w:pPr>
      <w:r>
        <w:lastRenderedPageBreak/>
        <w:t xml:space="preserve">Sponsorship </w:t>
      </w:r>
      <w:r w:rsidR="002558E1">
        <w:t xml:space="preserve">Revenue - </w:t>
      </w:r>
      <w:r w:rsidR="00F419DB">
        <w:t>$18,750</w:t>
      </w:r>
    </w:p>
    <w:p w14:paraId="10576EEB" w14:textId="10516AB9" w:rsidR="00F419DB" w:rsidRDefault="00F419DB" w:rsidP="00F419DB">
      <w:pPr>
        <w:tabs>
          <w:tab w:val="left" w:pos="5160"/>
        </w:tabs>
        <w:spacing w:after="0"/>
        <w:ind w:left="446" w:firstLine="634"/>
      </w:pPr>
      <w:r>
        <w:t>Expense - $17,430</w:t>
      </w:r>
    </w:p>
    <w:p w14:paraId="45CE131A" w14:textId="0DBF998D" w:rsidR="00117FC0" w:rsidRDefault="00117FC0" w:rsidP="004F61EB">
      <w:pPr>
        <w:tabs>
          <w:tab w:val="left" w:pos="5160"/>
        </w:tabs>
        <w:ind w:left="450"/>
      </w:pPr>
    </w:p>
    <w:p w14:paraId="0A72662E" w14:textId="7A1FBC59" w:rsidR="00117FC0" w:rsidRDefault="00AE49D0" w:rsidP="00117FC0">
      <w:pPr>
        <w:tabs>
          <w:tab w:val="left" w:pos="5160"/>
        </w:tabs>
        <w:rPr>
          <w:b/>
        </w:rPr>
      </w:pPr>
      <w:r>
        <w:rPr>
          <w:b/>
        </w:rPr>
        <w:t>Key Expectations</w:t>
      </w:r>
    </w:p>
    <w:p w14:paraId="2E899C04" w14:textId="0EBD5AE9" w:rsidR="00AE49D0" w:rsidRPr="00AE49D0" w:rsidRDefault="00AE49D0" w:rsidP="00117FC0">
      <w:pPr>
        <w:tabs>
          <w:tab w:val="left" w:pos="5160"/>
        </w:tabs>
      </w:pPr>
      <w:r>
        <w:t>The contractor will be expected to exhibit the following skills:</w:t>
      </w:r>
    </w:p>
    <w:p w14:paraId="2F40BC58" w14:textId="38EF09FC" w:rsidR="00117FC0" w:rsidRDefault="00AE49D0" w:rsidP="00117FC0">
      <w:pPr>
        <w:tabs>
          <w:tab w:val="left" w:pos="5160"/>
        </w:tabs>
        <w:ind w:left="450"/>
      </w:pPr>
      <w:r>
        <w:t xml:space="preserve">Effective </w:t>
      </w:r>
      <w:r w:rsidR="00117FC0">
        <w:t>Communication: Event coordinator will work closely with volunteers, listening to needs and presenting ideas and solutions. They will also work with suppliers,</w:t>
      </w:r>
      <w:r>
        <w:t xml:space="preserve"> vendors,</w:t>
      </w:r>
      <w:r w:rsidR="00117FC0">
        <w:t xml:space="preserve"> contractors, employees, </w:t>
      </w:r>
      <w:r>
        <w:t xml:space="preserve">city employees, sponsors, </w:t>
      </w:r>
      <w:r w:rsidR="00117FC0">
        <w:t>volunteers, and many other parties at the same time. Customer service and interpersonal skills are required.</w:t>
      </w:r>
    </w:p>
    <w:p w14:paraId="3E8DF7AC" w14:textId="584B5E88" w:rsidR="00117FC0" w:rsidRDefault="00117FC0" w:rsidP="00117FC0">
      <w:pPr>
        <w:tabs>
          <w:tab w:val="left" w:pos="5160"/>
        </w:tabs>
        <w:ind w:left="450"/>
      </w:pPr>
      <w:r>
        <w:t xml:space="preserve">Calm Under Pressure: </w:t>
      </w:r>
      <w:r w:rsidR="00AE49D0">
        <w:t>R</w:t>
      </w:r>
      <w:r>
        <w:t>emain calm during crisis and the high pressure of an event in progress.</w:t>
      </w:r>
    </w:p>
    <w:p w14:paraId="300473E6" w14:textId="6BEF9D98" w:rsidR="00117FC0" w:rsidRDefault="00117FC0" w:rsidP="00117FC0">
      <w:pPr>
        <w:tabs>
          <w:tab w:val="left" w:pos="5160"/>
        </w:tabs>
        <w:ind w:left="450"/>
      </w:pPr>
      <w:r>
        <w:t xml:space="preserve">Negotiations Skills: </w:t>
      </w:r>
      <w:r w:rsidR="00AE49D0">
        <w:t>Demonstrate strong</w:t>
      </w:r>
      <w:r>
        <w:t xml:space="preserve"> negotiation skills to work out prices with clients and contractors.</w:t>
      </w:r>
    </w:p>
    <w:p w14:paraId="010C7766" w14:textId="628DB869" w:rsidR="00117FC0" w:rsidRDefault="00117FC0" w:rsidP="00117FC0">
      <w:pPr>
        <w:tabs>
          <w:tab w:val="left" w:pos="5160"/>
        </w:tabs>
        <w:ind w:left="450"/>
      </w:pPr>
      <w:r>
        <w:t xml:space="preserve">Organization: </w:t>
      </w:r>
      <w:r w:rsidR="00AE49D0">
        <w:t>S</w:t>
      </w:r>
      <w:r>
        <w:t>tay focused and organized so that the event goes off without a hitch.</w:t>
      </w:r>
    </w:p>
    <w:p w14:paraId="2B390D8D" w14:textId="5F2F5426" w:rsidR="00117FC0" w:rsidRDefault="00117FC0" w:rsidP="00117FC0">
      <w:pPr>
        <w:tabs>
          <w:tab w:val="left" w:pos="5160"/>
        </w:tabs>
        <w:ind w:left="450"/>
      </w:pPr>
      <w:r>
        <w:t xml:space="preserve">Problem-Solving Skills: </w:t>
      </w:r>
      <w:r w:rsidR="00AE49D0">
        <w:t>Act</w:t>
      </w:r>
      <w:r>
        <w:t xml:space="preserve"> quickly</w:t>
      </w:r>
      <w:r w:rsidR="00AE49D0">
        <w:t xml:space="preserve"> to</w:t>
      </w:r>
      <w:r>
        <w:t xml:space="preserve"> solve </w:t>
      </w:r>
      <w:r w:rsidR="00AE49D0">
        <w:t>a concern or opportunity</w:t>
      </w:r>
      <w:r>
        <w:t>.</w:t>
      </w:r>
    </w:p>
    <w:p w14:paraId="724BB4F7" w14:textId="5EF2CEB5" w:rsidR="00AE49D0" w:rsidRDefault="0014482E" w:rsidP="00AE49D0">
      <w:pPr>
        <w:tabs>
          <w:tab w:val="left" w:pos="5160"/>
        </w:tabs>
        <w:ind w:left="450"/>
      </w:pPr>
      <w:r>
        <w:t xml:space="preserve">Fundraising: </w:t>
      </w:r>
      <w:r w:rsidR="00AE49D0">
        <w:t>A</w:t>
      </w:r>
      <w:r w:rsidR="00B86CC0">
        <w:t>ble to raise the necessary funds to carry out the event in a professional manner.</w:t>
      </w:r>
    </w:p>
    <w:p w14:paraId="79932EF2" w14:textId="1E7CF0D4" w:rsidR="00117FC0" w:rsidRDefault="00117FC0" w:rsidP="00117FC0">
      <w:pPr>
        <w:tabs>
          <w:tab w:val="left" w:pos="5160"/>
        </w:tabs>
        <w:ind w:left="450"/>
      </w:pPr>
    </w:p>
    <w:p w14:paraId="3A2FB2AF" w14:textId="751DB914" w:rsidR="00117FC0" w:rsidRPr="00F419DB" w:rsidRDefault="00117FC0" w:rsidP="00117FC0">
      <w:pPr>
        <w:tabs>
          <w:tab w:val="left" w:pos="5160"/>
        </w:tabs>
        <w:rPr>
          <w:b/>
        </w:rPr>
      </w:pPr>
      <w:r w:rsidRPr="00F419DB">
        <w:rPr>
          <w:b/>
        </w:rPr>
        <w:t>Proposal Qualification Requirements</w:t>
      </w:r>
    </w:p>
    <w:p w14:paraId="10521D65" w14:textId="40F01359" w:rsidR="00117FC0" w:rsidRDefault="00117FC0" w:rsidP="00117FC0">
      <w:pPr>
        <w:tabs>
          <w:tab w:val="left" w:pos="5160"/>
        </w:tabs>
        <w:ind w:left="540"/>
      </w:pPr>
      <w:r>
        <w:t xml:space="preserve">All Proposals submitted for evaluation must </w:t>
      </w:r>
      <w:r w:rsidR="00E7537B">
        <w:t>include but</w:t>
      </w:r>
      <w:r>
        <w:t xml:space="preserve"> are not limited to the following information.</w:t>
      </w:r>
    </w:p>
    <w:p w14:paraId="6C9FB513" w14:textId="573555A2" w:rsidR="00117FC0" w:rsidRDefault="00117FC0" w:rsidP="00117FC0">
      <w:pPr>
        <w:pStyle w:val="ListParagraph"/>
        <w:numPr>
          <w:ilvl w:val="0"/>
          <w:numId w:val="18"/>
        </w:numPr>
        <w:tabs>
          <w:tab w:val="left" w:pos="5160"/>
        </w:tabs>
      </w:pPr>
      <w:r>
        <w:t>Individual Background – Please provide information about yourself, history, credentials, principal place of business and contact information</w:t>
      </w:r>
      <w:r w:rsidR="00E7537B">
        <w:t>.</w:t>
      </w:r>
    </w:p>
    <w:p w14:paraId="6FCC119D" w14:textId="455EED07" w:rsidR="00117FC0" w:rsidRDefault="00117FC0" w:rsidP="00117FC0">
      <w:pPr>
        <w:pStyle w:val="ListParagraph"/>
        <w:numPr>
          <w:ilvl w:val="0"/>
          <w:numId w:val="18"/>
        </w:numPr>
        <w:tabs>
          <w:tab w:val="left" w:pos="5160"/>
        </w:tabs>
      </w:pPr>
      <w:r>
        <w:t>Responding ind</w:t>
      </w:r>
      <w:r w:rsidR="00CD54CA">
        <w:t>ependent contractors</w:t>
      </w:r>
      <w:r>
        <w:t xml:space="preserve"> are encouraged to share examples of similar projects and provide an explanation of what could be considered including materials used and creative process</w:t>
      </w:r>
      <w:r w:rsidR="003D5BC2">
        <w:t>.</w:t>
      </w:r>
    </w:p>
    <w:p w14:paraId="65B7EF45" w14:textId="691C5935" w:rsidR="00AE49D0" w:rsidRDefault="00AE49D0" w:rsidP="00117FC0">
      <w:pPr>
        <w:pStyle w:val="ListParagraph"/>
        <w:numPr>
          <w:ilvl w:val="0"/>
          <w:numId w:val="18"/>
        </w:numPr>
        <w:tabs>
          <w:tab w:val="left" w:pos="5160"/>
        </w:tabs>
      </w:pPr>
      <w:r>
        <w:t>Proof of Liability Insurance.</w:t>
      </w:r>
    </w:p>
    <w:p w14:paraId="6F3AC7E2" w14:textId="127A46B5" w:rsidR="003D5BC2" w:rsidRDefault="003D5BC2" w:rsidP="00117FC0">
      <w:pPr>
        <w:pStyle w:val="ListParagraph"/>
        <w:numPr>
          <w:ilvl w:val="0"/>
          <w:numId w:val="18"/>
        </w:numPr>
        <w:tabs>
          <w:tab w:val="left" w:pos="5160"/>
        </w:tabs>
      </w:pPr>
      <w:r>
        <w:t>Cost – Identify the estimated cost</w:t>
      </w:r>
      <w:r w:rsidR="00E7537B">
        <w:t xml:space="preserve"> or cost structure</w:t>
      </w:r>
      <w:r>
        <w:t xml:space="preserve"> to complete this work for the 2018-2019 Fiscal Year (July 1, 2018 to June 30, 2019).</w:t>
      </w:r>
    </w:p>
    <w:p w14:paraId="5F69EAAF" w14:textId="2A295BFB" w:rsidR="003D5BC2" w:rsidRPr="00F419DB" w:rsidRDefault="003D5BC2" w:rsidP="003D5BC2">
      <w:pPr>
        <w:tabs>
          <w:tab w:val="left" w:pos="5160"/>
        </w:tabs>
        <w:rPr>
          <w:b/>
        </w:rPr>
      </w:pPr>
      <w:r w:rsidRPr="00F419DB">
        <w:rPr>
          <w:b/>
        </w:rPr>
        <w:t>Evaluation of Proposals</w:t>
      </w:r>
    </w:p>
    <w:p w14:paraId="0FBA87D3" w14:textId="55D91968" w:rsidR="003D5BC2" w:rsidRDefault="003D5BC2" w:rsidP="003D5BC2">
      <w:pPr>
        <w:tabs>
          <w:tab w:val="left" w:pos="5160"/>
        </w:tabs>
        <w:ind w:left="540"/>
      </w:pPr>
      <w:r>
        <w:t>Proposals will be evaluated and ranked. Evaluation criteria with assigned weights are as follows:</w:t>
      </w:r>
    </w:p>
    <w:p w14:paraId="04B094CF" w14:textId="73830AFB" w:rsidR="003D5BC2" w:rsidRDefault="003D5BC2" w:rsidP="003D5BC2">
      <w:pPr>
        <w:pStyle w:val="ListParagraph"/>
        <w:numPr>
          <w:ilvl w:val="0"/>
          <w:numId w:val="19"/>
        </w:numPr>
        <w:tabs>
          <w:tab w:val="left" w:pos="5160"/>
        </w:tabs>
      </w:pPr>
      <w:r>
        <w:t>Completeness of Proposal – 20 points</w:t>
      </w:r>
    </w:p>
    <w:p w14:paraId="05493CEB" w14:textId="451D015B" w:rsidR="003D5BC2" w:rsidRDefault="003D5BC2" w:rsidP="003D5BC2">
      <w:pPr>
        <w:pStyle w:val="ListParagraph"/>
        <w:numPr>
          <w:ilvl w:val="0"/>
          <w:numId w:val="19"/>
        </w:numPr>
        <w:tabs>
          <w:tab w:val="left" w:pos="5160"/>
        </w:tabs>
      </w:pPr>
      <w:r>
        <w:t>Experience – 20 points</w:t>
      </w:r>
    </w:p>
    <w:p w14:paraId="04C9CD77" w14:textId="483C4D91" w:rsidR="003D5BC2" w:rsidRDefault="003D5BC2" w:rsidP="003D5BC2">
      <w:pPr>
        <w:pStyle w:val="ListParagraph"/>
        <w:numPr>
          <w:ilvl w:val="0"/>
          <w:numId w:val="19"/>
        </w:numPr>
        <w:tabs>
          <w:tab w:val="left" w:pos="5160"/>
        </w:tabs>
      </w:pPr>
      <w:r>
        <w:t>Cost – 20 points</w:t>
      </w:r>
    </w:p>
    <w:p w14:paraId="4C789947" w14:textId="23C69DD0" w:rsidR="00FB435F" w:rsidRDefault="00FB435F" w:rsidP="003D5BC2">
      <w:pPr>
        <w:pStyle w:val="ListParagraph"/>
        <w:numPr>
          <w:ilvl w:val="0"/>
          <w:numId w:val="19"/>
        </w:numPr>
        <w:tabs>
          <w:tab w:val="left" w:pos="5160"/>
        </w:tabs>
      </w:pPr>
      <w:r>
        <w:t>Location of business (Preference will be given to local applicants) – 10 points</w:t>
      </w:r>
    </w:p>
    <w:p w14:paraId="4E639078" w14:textId="77777777" w:rsidR="003417D4" w:rsidRDefault="003417D4" w:rsidP="00FB435F">
      <w:pPr>
        <w:tabs>
          <w:tab w:val="left" w:pos="5160"/>
        </w:tabs>
        <w:rPr>
          <w:b/>
        </w:rPr>
      </w:pPr>
    </w:p>
    <w:p w14:paraId="15A0F561" w14:textId="78D9962F" w:rsidR="00FB435F" w:rsidRPr="00F419DB" w:rsidRDefault="00FB435F" w:rsidP="00FB435F">
      <w:pPr>
        <w:tabs>
          <w:tab w:val="left" w:pos="5160"/>
        </w:tabs>
        <w:rPr>
          <w:b/>
        </w:rPr>
      </w:pPr>
      <w:r w:rsidRPr="00F419DB">
        <w:rPr>
          <w:b/>
        </w:rPr>
        <w:lastRenderedPageBreak/>
        <w:t>Inquiries and Instructions for Proposal Submission</w:t>
      </w:r>
    </w:p>
    <w:p w14:paraId="539C8BC7" w14:textId="17B7B5FC" w:rsidR="00FB435F" w:rsidRDefault="00FB435F" w:rsidP="00FB435F">
      <w:pPr>
        <w:tabs>
          <w:tab w:val="left" w:pos="5160"/>
        </w:tabs>
        <w:ind w:left="540"/>
      </w:pPr>
      <w:r>
        <w:t xml:space="preserve">Two (2) copies of the proposal must be submitted. Submissions are due by </w:t>
      </w:r>
      <w:r w:rsidR="003417D4">
        <w:t xml:space="preserve">August </w:t>
      </w:r>
      <w:r w:rsidR="003527F4">
        <w:t>24</w:t>
      </w:r>
      <w:r w:rsidR="003417D4">
        <w:t>, 2018</w:t>
      </w:r>
      <w:r>
        <w:t>. An electronic file of all submissions is also requested. All inquiries and submissions relating to the proposal should be directed to:</w:t>
      </w:r>
    </w:p>
    <w:p w14:paraId="59D0B269" w14:textId="49E92C94" w:rsidR="00FB435F" w:rsidRDefault="00FB435F" w:rsidP="00F419DB">
      <w:pPr>
        <w:tabs>
          <w:tab w:val="left" w:pos="5160"/>
        </w:tabs>
        <w:spacing w:after="0"/>
        <w:ind w:left="547"/>
      </w:pPr>
      <w:r>
        <w:t>Manistee DDA</w:t>
      </w:r>
    </w:p>
    <w:p w14:paraId="115FFAEB" w14:textId="357973DC" w:rsidR="00FB435F" w:rsidRDefault="00FB435F" w:rsidP="00F419DB">
      <w:pPr>
        <w:tabs>
          <w:tab w:val="left" w:pos="5160"/>
        </w:tabs>
        <w:spacing w:after="0"/>
        <w:ind w:left="547"/>
      </w:pPr>
      <w:r>
        <w:t>Tyler Leppanen</w:t>
      </w:r>
      <w:bookmarkStart w:id="0" w:name="_GoBack"/>
      <w:bookmarkEnd w:id="0"/>
    </w:p>
    <w:p w14:paraId="0F5E9265" w14:textId="7DDAF640" w:rsidR="00FB435F" w:rsidRDefault="00FB435F" w:rsidP="00F419DB">
      <w:pPr>
        <w:tabs>
          <w:tab w:val="left" w:pos="5160"/>
        </w:tabs>
        <w:spacing w:after="0"/>
        <w:ind w:left="547"/>
      </w:pPr>
      <w:r>
        <w:t>70 Maple St</w:t>
      </w:r>
    </w:p>
    <w:p w14:paraId="5425FB39" w14:textId="7866BF1E" w:rsidR="00FB435F" w:rsidRDefault="00FB435F" w:rsidP="00F419DB">
      <w:pPr>
        <w:tabs>
          <w:tab w:val="left" w:pos="5160"/>
        </w:tabs>
        <w:spacing w:after="0"/>
        <w:ind w:left="547"/>
      </w:pPr>
      <w:r>
        <w:t>Manistee, MI 49660</w:t>
      </w:r>
    </w:p>
    <w:p w14:paraId="18BED30B" w14:textId="3DC7A3E2" w:rsidR="00FB435F" w:rsidRDefault="004733DD" w:rsidP="00FB435F">
      <w:pPr>
        <w:tabs>
          <w:tab w:val="left" w:pos="5160"/>
        </w:tabs>
        <w:ind w:left="540"/>
      </w:pPr>
      <w:hyperlink r:id="rId9" w:history="1">
        <w:r w:rsidR="00FB435F" w:rsidRPr="00F15D16">
          <w:rPr>
            <w:rStyle w:val="Hyperlink"/>
          </w:rPr>
          <w:t>Tyler.leppanen@manisteedowntown.com</w:t>
        </w:r>
      </w:hyperlink>
      <w:r w:rsidR="00FB435F">
        <w:t xml:space="preserve"> or (616)402-5684</w:t>
      </w:r>
    </w:p>
    <w:p w14:paraId="62B74B10" w14:textId="0ACA8673" w:rsidR="00FB435F" w:rsidRPr="00F419DB" w:rsidRDefault="00FB435F" w:rsidP="00FB435F">
      <w:pPr>
        <w:tabs>
          <w:tab w:val="left" w:pos="5160"/>
        </w:tabs>
        <w:rPr>
          <w:b/>
        </w:rPr>
      </w:pPr>
      <w:r w:rsidRPr="00F419DB">
        <w:rPr>
          <w:b/>
        </w:rPr>
        <w:t>Acceptance of Proposal</w:t>
      </w:r>
    </w:p>
    <w:p w14:paraId="1694AB91" w14:textId="615380A1" w:rsidR="00FB435F" w:rsidRDefault="00FB435F" w:rsidP="00FB435F">
      <w:pPr>
        <w:tabs>
          <w:tab w:val="left" w:pos="5160"/>
        </w:tabs>
        <w:ind w:left="450"/>
      </w:pPr>
      <w:r>
        <w:t>Manistee DDA will evaluate all proposals to determine acceptance or rejection of the proposal. Manistee DDA reserves the right to reject any or all bids for any reason.</w:t>
      </w:r>
    </w:p>
    <w:p w14:paraId="5B7A79A7" w14:textId="0499DB5B" w:rsidR="00FB435F" w:rsidRDefault="00FB435F" w:rsidP="00FB435F">
      <w:pPr>
        <w:tabs>
          <w:tab w:val="left" w:pos="5160"/>
        </w:tabs>
        <w:ind w:left="450"/>
      </w:pPr>
    </w:p>
    <w:p w14:paraId="1D80E3D0" w14:textId="6839C8ED" w:rsidR="00FB435F" w:rsidRDefault="00FB435F" w:rsidP="00FB435F">
      <w:pPr>
        <w:tabs>
          <w:tab w:val="left" w:pos="5160"/>
        </w:tabs>
        <w:ind w:left="450"/>
      </w:pPr>
      <w:r>
        <w:t>Pursuant to this RFP a contract will be executed and signed</w:t>
      </w:r>
    </w:p>
    <w:p w14:paraId="0BDE282F" w14:textId="64B83EC1" w:rsidR="00FB435F" w:rsidRDefault="00FB435F" w:rsidP="00FB435F">
      <w:pPr>
        <w:tabs>
          <w:tab w:val="left" w:pos="5160"/>
        </w:tabs>
        <w:ind w:left="450"/>
      </w:pPr>
    </w:p>
    <w:p w14:paraId="0B4C6E59" w14:textId="6733FBD5" w:rsidR="00FB435F" w:rsidRDefault="00FB435F" w:rsidP="00FB435F">
      <w:pPr>
        <w:tabs>
          <w:tab w:val="left" w:pos="5160"/>
        </w:tabs>
        <w:ind w:left="450"/>
      </w:pPr>
      <w:r>
        <w:t>Procurement Rules and Procedures</w:t>
      </w:r>
    </w:p>
    <w:p w14:paraId="5050F7BD" w14:textId="276F0A33" w:rsidR="00FB435F" w:rsidRDefault="00FB435F" w:rsidP="00FB435F">
      <w:pPr>
        <w:tabs>
          <w:tab w:val="left" w:pos="5160"/>
        </w:tabs>
        <w:ind w:left="450"/>
      </w:pPr>
      <w:r>
        <w:t>Manistee DDA will award a contract in reliance upon the information contained in proposal submitted in response to the RFP.  Manistee DDA will be legally bound only when and if there is a definitive signed agreement with the awarded contractor.</w:t>
      </w:r>
    </w:p>
    <w:p w14:paraId="0E14B27F" w14:textId="3982A185" w:rsidR="00FB435F" w:rsidRDefault="00FB435F" w:rsidP="00FB435F">
      <w:pPr>
        <w:tabs>
          <w:tab w:val="left" w:pos="5160"/>
        </w:tabs>
        <w:ind w:left="450"/>
      </w:pPr>
      <w:r>
        <w:t>The successful Contractor who has his/her proposal accepted may be required to answer further questions and provide further clarification of his/her proposal and responses.</w:t>
      </w:r>
    </w:p>
    <w:p w14:paraId="637B4EF8" w14:textId="47F6361C" w:rsidR="00FB435F" w:rsidRDefault="00FB435F" w:rsidP="00FB435F">
      <w:pPr>
        <w:tabs>
          <w:tab w:val="left" w:pos="5160"/>
        </w:tabs>
        <w:ind w:left="450"/>
      </w:pPr>
      <w:r>
        <w:t>Receiving this RFP or responding to it does not entitle any entity to participate in services or transactions resulting from or arising in connection with this RFP.  Manistee DDA shall have no liability to any person or entity under or in connection with this RFP.</w:t>
      </w:r>
    </w:p>
    <w:p w14:paraId="4B86A12B" w14:textId="20354DE9" w:rsidR="00FB435F" w:rsidRPr="0059263D" w:rsidRDefault="00FB435F" w:rsidP="00FB435F">
      <w:pPr>
        <w:tabs>
          <w:tab w:val="left" w:pos="5160"/>
        </w:tabs>
        <w:ind w:left="450"/>
      </w:pPr>
      <w:r>
        <w:t>No oral modifications or amendments to this RFP or any resulting contract shall be effective, but such may be modified or amended by written agreement signed by the parties. If it becomes necessary to revise any part of this RFP, an addendum will be provided to all who received an RFP.</w:t>
      </w:r>
    </w:p>
    <w:sectPr w:rsidR="00FB435F" w:rsidRPr="0059263D" w:rsidSect="00DA1851">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C587" w14:textId="77777777" w:rsidR="00B40C74" w:rsidRDefault="00B40C74" w:rsidP="003B31C8">
      <w:pPr>
        <w:spacing w:after="0" w:line="240" w:lineRule="auto"/>
      </w:pPr>
      <w:r>
        <w:separator/>
      </w:r>
    </w:p>
  </w:endnote>
  <w:endnote w:type="continuationSeparator" w:id="0">
    <w:p w14:paraId="344CB357" w14:textId="77777777" w:rsidR="00B40C74" w:rsidRDefault="00B40C74" w:rsidP="003B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89241"/>
      <w:docPartObj>
        <w:docPartGallery w:val="Page Numbers (Bottom of Page)"/>
        <w:docPartUnique/>
      </w:docPartObj>
    </w:sdtPr>
    <w:sdtEndPr>
      <w:rPr>
        <w:noProof/>
      </w:rPr>
    </w:sdtEndPr>
    <w:sdtContent>
      <w:p w14:paraId="19FB3BD7" w14:textId="0A6EE015" w:rsidR="00AE49D0" w:rsidRDefault="00AE49D0">
        <w:pPr>
          <w:pStyle w:val="Footer"/>
        </w:pPr>
        <w:r>
          <w:fldChar w:fldCharType="begin"/>
        </w:r>
        <w:r>
          <w:instrText xml:space="preserve"> PAGE   \* MERGEFORMAT </w:instrText>
        </w:r>
        <w:r>
          <w:fldChar w:fldCharType="separate"/>
        </w:r>
        <w:r>
          <w:rPr>
            <w:noProof/>
          </w:rPr>
          <w:t>2</w:t>
        </w:r>
        <w:r>
          <w:rPr>
            <w:noProof/>
          </w:rPr>
          <w:fldChar w:fldCharType="end"/>
        </w:r>
      </w:p>
    </w:sdtContent>
  </w:sdt>
  <w:p w14:paraId="74EDA5FC" w14:textId="77777777" w:rsidR="00AE49D0" w:rsidRDefault="00AE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9B0A" w14:textId="77777777" w:rsidR="00B40C74" w:rsidRDefault="00B40C74" w:rsidP="003B31C8">
      <w:pPr>
        <w:spacing w:after="0" w:line="240" w:lineRule="auto"/>
      </w:pPr>
      <w:r>
        <w:separator/>
      </w:r>
    </w:p>
  </w:footnote>
  <w:footnote w:type="continuationSeparator" w:id="0">
    <w:p w14:paraId="06AA51F0" w14:textId="77777777" w:rsidR="00B40C74" w:rsidRDefault="00B40C74" w:rsidP="003B3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A5E"/>
    <w:multiLevelType w:val="hybridMultilevel"/>
    <w:tmpl w:val="71E6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1C10"/>
    <w:multiLevelType w:val="hybridMultilevel"/>
    <w:tmpl w:val="3A18FF22"/>
    <w:lvl w:ilvl="0" w:tplc="9AA889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206185"/>
    <w:multiLevelType w:val="hybridMultilevel"/>
    <w:tmpl w:val="908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740D"/>
    <w:multiLevelType w:val="hybridMultilevel"/>
    <w:tmpl w:val="99B41396"/>
    <w:lvl w:ilvl="0" w:tplc="1F5A05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D1A3B"/>
    <w:multiLevelType w:val="hybridMultilevel"/>
    <w:tmpl w:val="00202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37E1F"/>
    <w:multiLevelType w:val="hybridMultilevel"/>
    <w:tmpl w:val="154C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26CF1"/>
    <w:multiLevelType w:val="hybridMultilevel"/>
    <w:tmpl w:val="71CE45FE"/>
    <w:lvl w:ilvl="0" w:tplc="4AF88B8A">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318AF"/>
    <w:multiLevelType w:val="hybridMultilevel"/>
    <w:tmpl w:val="6ADC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43E42"/>
    <w:multiLevelType w:val="hybridMultilevel"/>
    <w:tmpl w:val="F0E63EC8"/>
    <w:lvl w:ilvl="0" w:tplc="764CB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3A7D"/>
    <w:multiLevelType w:val="hybridMultilevel"/>
    <w:tmpl w:val="0B1E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E67DC"/>
    <w:multiLevelType w:val="hybridMultilevel"/>
    <w:tmpl w:val="72E8CE06"/>
    <w:lvl w:ilvl="0" w:tplc="416AE8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F6A0FF7"/>
    <w:multiLevelType w:val="hybridMultilevel"/>
    <w:tmpl w:val="4E16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94122"/>
    <w:multiLevelType w:val="hybridMultilevel"/>
    <w:tmpl w:val="AEB26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E0290A"/>
    <w:multiLevelType w:val="hybridMultilevel"/>
    <w:tmpl w:val="3AD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735FB"/>
    <w:multiLevelType w:val="hybridMultilevel"/>
    <w:tmpl w:val="4576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B1FED"/>
    <w:multiLevelType w:val="hybridMultilevel"/>
    <w:tmpl w:val="220E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32C8B"/>
    <w:multiLevelType w:val="hybridMultilevel"/>
    <w:tmpl w:val="1CC6528A"/>
    <w:lvl w:ilvl="0" w:tplc="441EBA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F8500EE"/>
    <w:multiLevelType w:val="hybridMultilevel"/>
    <w:tmpl w:val="3184F8C0"/>
    <w:lvl w:ilvl="0" w:tplc="0FBAAD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0E712F4"/>
    <w:multiLevelType w:val="hybridMultilevel"/>
    <w:tmpl w:val="E098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46845"/>
    <w:multiLevelType w:val="hybridMultilevel"/>
    <w:tmpl w:val="CD6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13"/>
  </w:num>
  <w:num w:numId="6">
    <w:abstractNumId w:val="19"/>
  </w:num>
  <w:num w:numId="7">
    <w:abstractNumId w:val="2"/>
  </w:num>
  <w:num w:numId="8">
    <w:abstractNumId w:val="6"/>
  </w:num>
  <w:num w:numId="9">
    <w:abstractNumId w:val="12"/>
  </w:num>
  <w:num w:numId="10">
    <w:abstractNumId w:val="15"/>
  </w:num>
  <w:num w:numId="11">
    <w:abstractNumId w:val="18"/>
  </w:num>
  <w:num w:numId="12">
    <w:abstractNumId w:val="14"/>
  </w:num>
  <w:num w:numId="13">
    <w:abstractNumId w:val="3"/>
  </w:num>
  <w:num w:numId="14">
    <w:abstractNumId w:val="8"/>
  </w:num>
  <w:num w:numId="15">
    <w:abstractNumId w:val="7"/>
  </w:num>
  <w:num w:numId="16">
    <w:abstractNumId w:val="1"/>
  </w:num>
  <w:num w:numId="17">
    <w:abstractNumId w:val="10"/>
  </w:num>
  <w:num w:numId="18">
    <w:abstractNumId w:val="16"/>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46"/>
    <w:rsid w:val="000A4193"/>
    <w:rsid w:val="000E32B2"/>
    <w:rsid w:val="00112895"/>
    <w:rsid w:val="00117FC0"/>
    <w:rsid w:val="0014482E"/>
    <w:rsid w:val="00245EB0"/>
    <w:rsid w:val="002558E1"/>
    <w:rsid w:val="00273CFF"/>
    <w:rsid w:val="002C3A04"/>
    <w:rsid w:val="00300C45"/>
    <w:rsid w:val="003417D4"/>
    <w:rsid w:val="003527F4"/>
    <w:rsid w:val="003826F0"/>
    <w:rsid w:val="00387C26"/>
    <w:rsid w:val="00390488"/>
    <w:rsid w:val="003A31BB"/>
    <w:rsid w:val="003B31C8"/>
    <w:rsid w:val="003D5BC2"/>
    <w:rsid w:val="003F5F6B"/>
    <w:rsid w:val="0041602F"/>
    <w:rsid w:val="00434ADF"/>
    <w:rsid w:val="0044176C"/>
    <w:rsid w:val="004733DD"/>
    <w:rsid w:val="004832C1"/>
    <w:rsid w:val="004C10A6"/>
    <w:rsid w:val="004F61EB"/>
    <w:rsid w:val="00513AB7"/>
    <w:rsid w:val="00516F36"/>
    <w:rsid w:val="005447A9"/>
    <w:rsid w:val="00565EB1"/>
    <w:rsid w:val="0059263D"/>
    <w:rsid w:val="0065469D"/>
    <w:rsid w:val="006A1520"/>
    <w:rsid w:val="006B0246"/>
    <w:rsid w:val="006C239C"/>
    <w:rsid w:val="00703541"/>
    <w:rsid w:val="00753F6A"/>
    <w:rsid w:val="00780402"/>
    <w:rsid w:val="00794400"/>
    <w:rsid w:val="008419A5"/>
    <w:rsid w:val="008525E0"/>
    <w:rsid w:val="008664CD"/>
    <w:rsid w:val="00876DAC"/>
    <w:rsid w:val="00885179"/>
    <w:rsid w:val="008A495B"/>
    <w:rsid w:val="008B4242"/>
    <w:rsid w:val="008C2F1C"/>
    <w:rsid w:val="008F2861"/>
    <w:rsid w:val="00923CF6"/>
    <w:rsid w:val="0098682E"/>
    <w:rsid w:val="009A07F4"/>
    <w:rsid w:val="00A45C08"/>
    <w:rsid w:val="00AB5DBF"/>
    <w:rsid w:val="00AE49D0"/>
    <w:rsid w:val="00AF27DE"/>
    <w:rsid w:val="00AF3C40"/>
    <w:rsid w:val="00AF6695"/>
    <w:rsid w:val="00B14A02"/>
    <w:rsid w:val="00B21F28"/>
    <w:rsid w:val="00B32CC9"/>
    <w:rsid w:val="00B40C74"/>
    <w:rsid w:val="00B86CC0"/>
    <w:rsid w:val="00BC325F"/>
    <w:rsid w:val="00BC45E9"/>
    <w:rsid w:val="00C72E56"/>
    <w:rsid w:val="00CD54CA"/>
    <w:rsid w:val="00D35363"/>
    <w:rsid w:val="00D44D62"/>
    <w:rsid w:val="00D50876"/>
    <w:rsid w:val="00DA1851"/>
    <w:rsid w:val="00E17CFC"/>
    <w:rsid w:val="00E56436"/>
    <w:rsid w:val="00E67E0A"/>
    <w:rsid w:val="00E7537B"/>
    <w:rsid w:val="00EE2BEE"/>
    <w:rsid w:val="00F419DB"/>
    <w:rsid w:val="00F85DA9"/>
    <w:rsid w:val="00F90330"/>
    <w:rsid w:val="00FB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A357"/>
  <w15:chartTrackingRefBased/>
  <w15:docId w15:val="{7FDDBDAA-5C53-486C-AE45-CD6103FF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46"/>
    <w:pPr>
      <w:spacing w:after="200" w:line="276" w:lineRule="auto"/>
      <w:ind w:left="720"/>
      <w:contextualSpacing/>
    </w:pPr>
  </w:style>
  <w:style w:type="table" w:styleId="TableGrid">
    <w:name w:val="Table Grid"/>
    <w:basedOn w:val="TableNormal"/>
    <w:uiPriority w:val="39"/>
    <w:rsid w:val="00EE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86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8682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rsid w:val="000A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93"/>
    <w:rPr>
      <w:rFonts w:ascii="Segoe UI" w:hAnsi="Segoe UI" w:cs="Segoe UI"/>
      <w:sz w:val="18"/>
      <w:szCs w:val="18"/>
    </w:rPr>
  </w:style>
  <w:style w:type="paragraph" w:styleId="Header">
    <w:name w:val="header"/>
    <w:basedOn w:val="Normal"/>
    <w:link w:val="HeaderChar"/>
    <w:uiPriority w:val="99"/>
    <w:unhideWhenUsed/>
    <w:rsid w:val="003B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C8"/>
  </w:style>
  <w:style w:type="paragraph" w:styleId="Footer">
    <w:name w:val="footer"/>
    <w:basedOn w:val="Normal"/>
    <w:link w:val="FooterChar"/>
    <w:uiPriority w:val="99"/>
    <w:unhideWhenUsed/>
    <w:rsid w:val="003B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1C8"/>
  </w:style>
  <w:style w:type="character" w:styleId="Hyperlink">
    <w:name w:val="Hyperlink"/>
    <w:basedOn w:val="DefaultParagraphFont"/>
    <w:uiPriority w:val="99"/>
    <w:unhideWhenUsed/>
    <w:rsid w:val="00FB435F"/>
    <w:rPr>
      <w:color w:val="0563C1" w:themeColor="hyperlink"/>
      <w:u w:val="single"/>
    </w:rPr>
  </w:style>
  <w:style w:type="character" w:styleId="UnresolvedMention">
    <w:name w:val="Unresolved Mention"/>
    <w:basedOn w:val="DefaultParagraphFont"/>
    <w:uiPriority w:val="99"/>
    <w:semiHidden/>
    <w:unhideWhenUsed/>
    <w:rsid w:val="00FB43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yler.leppanen@manisteedown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leppane6</dc:creator>
  <cp:keywords/>
  <dc:description/>
  <cp:lastModifiedBy>Tyler Leppanen</cp:lastModifiedBy>
  <cp:revision>4</cp:revision>
  <cp:lastPrinted>2018-05-16T20:16:00Z</cp:lastPrinted>
  <dcterms:created xsi:type="dcterms:W3CDTF">2018-07-26T14:28:00Z</dcterms:created>
  <dcterms:modified xsi:type="dcterms:W3CDTF">2018-07-26T14:51:00Z</dcterms:modified>
</cp:coreProperties>
</file>